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84F4E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84F4E" w:rsidRDefault="00BE365A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084F4E" w:rsidRDefault="00BE365A">
            <w:pPr>
              <w:spacing w:after="0" w:line="240" w:lineRule="auto"/>
            </w:pPr>
            <w:r>
              <w:t>13916</w:t>
            </w:r>
          </w:p>
        </w:tc>
      </w:tr>
      <w:tr w:rsidR="00084F4E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84F4E" w:rsidRDefault="00BE365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084F4E" w:rsidRDefault="00BE365A">
            <w:pPr>
              <w:spacing w:after="0" w:line="240" w:lineRule="auto"/>
            </w:pPr>
            <w:r>
              <w:t>O.Š. SVETI ĐURĐ</w:t>
            </w:r>
          </w:p>
        </w:tc>
      </w:tr>
      <w:tr w:rsidR="00084F4E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084F4E" w:rsidRDefault="00BE365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084F4E" w:rsidRDefault="00BE365A">
            <w:pPr>
              <w:spacing w:after="0" w:line="240" w:lineRule="auto"/>
            </w:pPr>
            <w:r>
              <w:t>31</w:t>
            </w:r>
          </w:p>
        </w:tc>
      </w:tr>
    </w:tbl>
    <w:p w:rsidR="00084F4E" w:rsidRDefault="00BE365A">
      <w:r>
        <w:br/>
      </w:r>
    </w:p>
    <w:p w:rsidR="00084F4E" w:rsidRDefault="00BE365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084F4E" w:rsidRDefault="00BE365A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084F4E" w:rsidRDefault="00BE365A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735.785,84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761.273,18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103,5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804.880,09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757.904,31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94,2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084F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3.368,87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156,8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084F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1.422,00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2.230,00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156,8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084F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084F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1.138,87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Osnovna škola Sveti Đurđ posluje u skladu sa Zakonom o odgoju i obrazovanju u osnovnoj i srednjoj školi, te Statutom škole.  Vodi proračunsko računovodstvo temeljem Pravilnika o proračunskom računovodstvu i računskom planu, a financijska izvješća sastavlja i predaje u skladu s odredbama Pravilnika o financijskom izvještavanju u proračunskom računovodstvu.</w:t>
      </w:r>
    </w:p>
    <w:p w:rsidR="00084F4E" w:rsidRDefault="00BE365A">
      <w:r>
        <w:t xml:space="preserve">U periodu od 1.1. do 30.06.2026. godine ukupno ostvarenje iznosi: - prihodi iznose 761.273,18 eura;  - rashodi poslovanja iznose 757.904,31 eura: - rashodi za nabavu </w:t>
      </w:r>
      <w:r>
        <w:lastRenderedPageBreak/>
        <w:t>nefinancijske imovine iznose 2.230,00 eura; manjak prihoda preneseni iz 2025. godine iznosi 106.268,11 eura.</w:t>
      </w:r>
    </w:p>
    <w:p w:rsidR="00084F4E" w:rsidRDefault="00BE365A">
      <w:r>
        <w:t>Manjak prihoda i primitaka za pokriće u sljedećem razdoblju iznosi 105.129,24 eura. </w:t>
      </w:r>
    </w:p>
    <w:p w:rsidR="00084F4E" w:rsidRDefault="00BE365A">
      <w:r>
        <w:br/>
      </w:r>
    </w:p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735.785,84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761.273,18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103,5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Ostvarenje prihoda u odnosu na prošlu godinu nema većeg odstupanja.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12.337,27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7.544,31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61,2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 Provodi se Projekt "Osiguravanje pomoćnika u nastavi i stručnih komunikacijskih posrednika učenicima s teškoćama u razvoju u osnovnim školama".</w:t>
      </w:r>
    </w:p>
    <w:p w:rsidR="00084F4E" w:rsidRDefault="00BE365A">
      <w:r>
        <w:t>Tokom godine jedan učenik je dobio premještaj u drugu školu, te se smanjio broj pomoćnika u nastavi.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5.992,05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9.165,00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153,0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Povećanje je zbog povećanja cijene sufinanciranja roditelja za produženi boravak učenika.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1.413,61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793,47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56,1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lastRenderedPageBreak/>
        <w:t>Smanjenje prihoda od prodaje proizvoda i robe. Ostvarili smo manje prihode od prodaje otpadnog papira i otkupa električne energije.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71,0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Smanjenje prihoda od pruženih usluga  odnosi se na prihode od najma školske sportske dvorane.</w:t>
      </w:r>
    </w:p>
    <w:p w:rsidR="00084F4E" w:rsidRDefault="00BE365A">
      <w:r>
        <w:t> Na natječaj za najam dvorane javilo se manje korisnika.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707.856,58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649.625,77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91,8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Rashodi su manji zbog ukidanja konta 193 Rashodi budućih razdoblja i knjiženja plaće za 12. mjesec 2025. u istoj godini, tako da smo u 2025. godini imali knjiženo 7 plaća, a u periodu od 1.1. 2026. do 30.6.2026. godine knjižene su 6 plaća. 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59.467,06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66.639,11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112,1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Rashodi za materijal i energiju su veći zbog povećanja cijena materijala i energije.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3.812,19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181,2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lastRenderedPageBreak/>
        <w:t>Troškovi za materijal i investicijsko održavanje su veći zbog potrebe za većim održavanjem i popravcima.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11.831,18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18.785,51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158,8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Rashodi za usluge su veći zbog veće potrebe za održavanje i dodatno ulaganje u postrojenja i opremu.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1.757,95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1.486,29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84,5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Rashodi na uslugama telefona, interneta, pošte i prijevoza su manji zbog manjih potreba za istim.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2.481,80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7.105,84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286,3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Veće odstupanje je na uslugama tekućeg i investicijskog održavanja zbog nabave svjetiljki u sportskoj dvorani koje je financirala Općina, servisa video nadzora i redovnog pregleda i servisa opreme.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288,0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Troškovi su veći zbog rashoda za promociju Građanskog odgoja (objava u Varaždinskim vijestima)  i tisak na majice za provođenje Građanskog odgoja.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2.362,34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3.638,12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154,0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Veće odstupanje je na komunalnim uslugama zbog povećanja cijena komunalnih usluga i izrade Procjene rizika kućne vodoopskrbne mreže škole.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2.296,79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3.283,75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143,0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Zdravstvene usluge su veće zbog povećanja cijena zdravstvenih usluga i sistematskog pregleda zaposlenika.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2.424,49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17,3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Zaposlili smo 1 zaposlenika koji ima priznati invaliditet i zbog toga nismo u obvezi plaćati naknadu za 2 invalida, već samo za jednog.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1.350,76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2.422,26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179,3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Povećanje u odnosu na prošlu godinu je na ostalim nespomenutim rashodima iz razloga što smo imali više učenika za nagrađivanje, te smo nabavili knjige i robu za nagrade. Sufinancirani su izleti i maturalno putovanje za učenike Rome i p</w:t>
      </w:r>
      <w:r w:rsidR="00C9605A">
        <w:t>ovećanje je na ostalim nespomenu</w:t>
      </w:r>
      <w:r>
        <w:t>t</w:t>
      </w:r>
      <w:r w:rsidR="00C9605A">
        <w:t>i</w:t>
      </w:r>
      <w:bookmarkStart w:id="0" w:name="_GoBack"/>
      <w:bookmarkEnd w:id="0"/>
      <w:r>
        <w:t xml:space="preserve">m rashodima za </w:t>
      </w:r>
      <w:proofErr w:type="spellStart"/>
      <w:r>
        <w:t>Finine</w:t>
      </w:r>
      <w:proofErr w:type="spellEnd"/>
      <w:r>
        <w:t xml:space="preserve"> usluge.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282,91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78,0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Rashodi su manji zbog manjih potreba za istim.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156,8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Zaključkom Županije kupili smo licencu za film "Zrinski".</w:t>
      </w:r>
    </w:p>
    <w:p w:rsidR="00084F4E" w:rsidRDefault="00BE365A">
      <w:r>
        <w:t>Nabavili smo i ugradili klima uređaje u školi.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84F4E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84F4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084F4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084F4E" w:rsidRDefault="00BE365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084F4E" w:rsidRDefault="00084F4E">
      <w:pPr>
        <w:spacing w:after="0"/>
      </w:pPr>
    </w:p>
    <w:p w:rsidR="00084F4E" w:rsidRDefault="00BE365A">
      <w:r>
        <w:t>U izvještajnom razdoblju od 1.1. do 30.6.2026. godine nemamo obveze čije je dospijeće bilo 30.6.2026. godine ili ranije.</w:t>
      </w:r>
    </w:p>
    <w:p w:rsidR="00084F4E" w:rsidRDefault="00084F4E"/>
    <w:p w:rsidR="00084F4E" w:rsidRDefault="00BE365A">
      <w:pPr>
        <w:keepNext/>
        <w:spacing w:line="240" w:lineRule="auto"/>
        <w:jc w:val="center"/>
      </w:pPr>
      <w:r>
        <w:rPr>
          <w:sz w:val="28"/>
        </w:rPr>
        <w:t>Bilješka 21.</w:t>
      </w:r>
    </w:p>
    <w:p w:rsidR="00084F4E" w:rsidRDefault="00BE365A">
      <w:pPr>
        <w:spacing w:line="240" w:lineRule="auto"/>
        <w:jc w:val="both"/>
      </w:pPr>
      <w:r>
        <w:rPr>
          <w:b/>
        </w:rPr>
        <w:t>EU izvještaj</w:t>
      </w:r>
    </w:p>
    <w:p w:rsidR="00084F4E" w:rsidRDefault="00BE365A">
      <w:r>
        <w:t>Provodi se Projekt "Osiguravanje pomoćnika u nastavi i stručnih komunikacijskih posrednika učenicima s teškoćama u razvoju u OŠ". Knjiženi prihodi i rashodi su za plaće za pomoćnike u nastavi, materijalna prava i ostali troškovi.</w:t>
      </w:r>
    </w:p>
    <w:p w:rsidR="00084F4E" w:rsidRDefault="00084F4E"/>
    <w:sectPr w:rsidR="00084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4E"/>
    <w:rsid w:val="00084F4E"/>
    <w:rsid w:val="00BE365A"/>
    <w:rsid w:val="00C9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E164"/>
  <w15:docId w15:val="{B5F0F890-A2FD-450C-B221-FF062240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2026-07-13T07:55:00Z</dcterms:created>
  <dcterms:modified xsi:type="dcterms:W3CDTF">2026-08-11T06:19:00Z</dcterms:modified>
</cp:coreProperties>
</file>